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740E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12534900</wp:posOffset>
            </wp:positionV>
            <wp:extent cx="368300" cy="4572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683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094561FE">
      <w:pPr>
        <w:spacing w:line="360" w:lineRule="auto"/>
        <w:jc w:val="center"/>
      </w:pPr>
      <w:r>
        <w:rPr>
          <w:rFonts w:ascii="宋体" w:hAnsi="宋体" w:eastAsia="宋体" w:cs="宋体"/>
          <w:b/>
          <w:color w:val="auto"/>
          <w:sz w:val="32"/>
        </w:rPr>
        <w:t>英语学科</w:t>
      </w:r>
    </w:p>
    <w:p w14:paraId="2C6EA472">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28D6CC3">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FE8E3E">
      <w:pPr>
        <w:spacing w:line="360" w:lineRule="auto"/>
        <w:jc w:val="left"/>
      </w:pPr>
      <w:r>
        <w:rPr>
          <w:rFonts w:ascii="宋体" w:hAnsi="宋体" w:eastAsia="宋体" w:cs="宋体"/>
          <w:b/>
          <w:color w:val="auto"/>
          <w:sz w:val="24"/>
        </w:rPr>
        <w:t>第二部分阅读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31E72A">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F2E98E8">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EFF8EA1">
      <w:pPr>
        <w:spacing w:line="360" w:lineRule="auto"/>
        <w:jc w:val="center"/>
      </w:pPr>
      <w:r>
        <w:rPr>
          <w:rFonts w:ascii="Times New Roman" w:hAnsi="Times New Roman" w:eastAsia="Times New Roman" w:cs="Times New Roman"/>
          <w:b/>
          <w:color w:val="auto"/>
          <w:sz w:val="24"/>
        </w:rPr>
        <w:t>A</w:t>
      </w:r>
    </w:p>
    <w:p w14:paraId="3B2DADF1">
      <w:pPr>
        <w:spacing w:line="360" w:lineRule="auto"/>
        <w:jc w:val="center"/>
      </w:pPr>
      <w:r>
        <w:rPr>
          <w:rFonts w:ascii="Times New Roman" w:hAnsi="Times New Roman" w:eastAsia="Times New Roman" w:cs="Times New Roman"/>
          <w:b/>
          <w:color w:val="auto"/>
        </w:rPr>
        <w:t>The greening of planes, trains and automobiles</w:t>
      </w:r>
    </w:p>
    <w:p w14:paraId="535F6FD9">
      <w:pPr>
        <w:spacing w:line="360" w:lineRule="auto"/>
        <w:ind w:firstLine="420"/>
        <w:jc w:val="left"/>
      </w:pPr>
      <w:r>
        <w:rPr>
          <w:rFonts w:ascii="Times New Roman" w:hAnsi="Times New Roman" w:eastAsia="Times New Roman" w:cs="Times New Roman"/>
          <w:color w:val="auto"/>
        </w:rPr>
        <w:t>Moving goods and people around the world is responsible for a large part of global CO</w:t>
      </w:r>
      <w:r>
        <w:rPr>
          <w:vertAlign w:val="subscript"/>
        </w:rPr>
        <w:t>2</w:t>
      </w:r>
      <w:r>
        <w:rPr>
          <w:rFonts w:ascii="Times New Roman" w:hAnsi="Times New Roman" w:eastAsia="Times New Roman" w:cs="Times New Roman"/>
          <w:color w:val="auto"/>
        </w:rPr>
        <w:t xml:space="preserve"> emissions (</w:t>
      </w:r>
      <w:r>
        <w:rPr>
          <w:rFonts w:ascii="宋体" w:hAnsi="宋体" w:eastAsia="宋体" w:cs="宋体"/>
          <w:color w:val="auto"/>
        </w:rPr>
        <w:t>排放</w:t>
      </w:r>
      <w:r>
        <w:rPr>
          <w:rFonts w:ascii="Times New Roman" w:hAnsi="Times New Roman" w:eastAsia="Times New Roman" w:cs="Times New Roman"/>
          <w:color w:val="auto"/>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371647DA">
      <w:pPr>
        <w:spacing w:line="360" w:lineRule="auto"/>
        <w:jc w:val="left"/>
      </w:pPr>
      <w:r>
        <w:drawing>
          <wp:inline distT="0" distB="0" distL="114300" distR="114300">
            <wp:extent cx="5238750" cy="1734185"/>
            <wp:effectExtent l="0" t="0" r="0" b="184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238750" cy="1734289"/>
                    </a:xfrm>
                    <a:prstGeom prst="rect">
                      <a:avLst/>
                    </a:prstGeom>
                  </pic:spPr>
                </pic:pic>
              </a:graphicData>
            </a:graphic>
          </wp:inline>
        </w:drawing>
      </w:r>
    </w:p>
    <w:p w14:paraId="6F033D54">
      <w:pPr>
        <w:spacing w:line="360" w:lineRule="auto"/>
        <w:ind w:firstLine="420"/>
        <w:jc w:val="left"/>
      </w:pPr>
      <w:r>
        <w:rPr>
          <w:rFonts w:ascii="Times New Roman" w:hAnsi="Times New Roman" w:eastAsia="Times New Roman" w:cs="Times New Roman"/>
          <w:color w:val="auto"/>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37F9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4BC8C">
            <w:pPr>
              <w:spacing w:line="360" w:lineRule="auto"/>
              <w:jc w:val="center"/>
            </w:pPr>
            <w:r>
              <w:rPr>
                <w:rFonts w:ascii="Times New Roman" w:hAnsi="Times New Roman" w:eastAsia="Times New Roman" w:cs="Times New Roman"/>
                <w:b/>
                <w:color w:val="auto"/>
              </w:rPr>
              <w:t>PLANES — Synthetic hydrocarbons</w:t>
            </w:r>
          </w:p>
          <w:p w14:paraId="6C5FEB23">
            <w:pPr>
              <w:spacing w:line="360" w:lineRule="auto"/>
              <w:jc w:val="left"/>
            </w:pPr>
            <w:r>
              <w:rPr>
                <w:rFonts w:ascii="Times New Roman" w:hAnsi="Times New Roman" w:eastAsia="Times New Roman" w:cs="Times New Roman"/>
                <w:color w:val="auto"/>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C3340">
            <w:pPr>
              <w:spacing w:line="360" w:lineRule="auto"/>
              <w:jc w:val="center"/>
            </w:pPr>
            <w:r>
              <w:rPr>
                <w:rFonts w:ascii="Times New Roman" w:hAnsi="Times New Roman" w:eastAsia="Times New Roman" w:cs="Times New Roman"/>
                <w:b/>
                <w:color w:val="auto"/>
              </w:rPr>
              <w:t>CARS — Batteries</w:t>
            </w:r>
          </w:p>
          <w:p w14:paraId="1B4524AC">
            <w:pPr>
              <w:spacing w:line="360" w:lineRule="auto"/>
              <w:jc w:val="left"/>
            </w:pPr>
            <w:r>
              <w:rPr>
                <w:rFonts w:ascii="Times New Roman" w:hAnsi="Times New Roman" w:eastAsia="Times New Roman" w:cs="Times New Roman"/>
                <w:color w:val="auto"/>
              </w:rPr>
              <w:t xml:space="preserve">Batteries are energy-efficient and electric cars can plug into existing systems and services. New solid-state batteries will take a car farther on a single charge. </w:t>
            </w:r>
          </w:p>
        </w:tc>
      </w:tr>
      <w:tr w14:paraId="4DE3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C23F7">
            <w:pPr>
              <w:spacing w:line="360" w:lineRule="auto"/>
              <w:jc w:val="center"/>
            </w:pPr>
            <w:r>
              <w:drawing>
                <wp:inline distT="0" distB="0" distL="114300" distR="114300">
                  <wp:extent cx="3609975" cy="733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09975" cy="733425"/>
                          </a:xfrm>
                          <a:prstGeom prst="rect">
                            <a:avLst/>
                          </a:prstGeom>
                        </pic:spPr>
                      </pic:pic>
                    </a:graphicData>
                  </a:graphic>
                </wp:inline>
              </w:drawing>
            </w:r>
          </w:p>
        </w:tc>
      </w:tr>
      <w:tr w14:paraId="5B49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3B5CF">
            <w:pPr>
              <w:spacing w:line="360" w:lineRule="auto"/>
              <w:jc w:val="left"/>
            </w:pPr>
            <w:r>
              <w:rPr>
                <w:rFonts w:ascii="Times New Roman" w:hAnsi="Times New Roman" w:eastAsia="Times New Roman" w:cs="Times New Roman"/>
                <w:b/>
                <w:color w:val="auto"/>
              </w:rPr>
              <w:t>TRAINS — Electricity</w:t>
            </w:r>
          </w:p>
          <w:p w14:paraId="7A5B8594">
            <w:pPr>
              <w:spacing w:line="360" w:lineRule="auto"/>
              <w:jc w:val="left"/>
            </w:pPr>
            <w:r>
              <w:rPr>
                <w:rFonts w:ascii="Times New Roman" w:hAnsi="Times New Roman" w:eastAsia="Times New Roman" w:cs="Times New Roman"/>
                <w:color w:val="auto"/>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8CB6A">
            <w:pPr>
              <w:spacing w:line="360" w:lineRule="auto"/>
              <w:jc w:val="left"/>
            </w:pPr>
            <w:r>
              <w:rPr>
                <w:rFonts w:ascii="Times New Roman" w:hAnsi="Times New Roman" w:eastAsia="Times New Roman" w:cs="Times New Roman"/>
                <w:b/>
                <w:color w:val="auto"/>
              </w:rPr>
              <w:t xml:space="preserve">TRUCKS </w:t>
            </w:r>
            <w:r>
              <w:rPr>
                <w:rFonts w:ascii="宋体" w:hAnsi="宋体" w:eastAsia="宋体" w:cs="宋体"/>
                <w:b/>
                <w:color w:val="auto"/>
              </w:rPr>
              <w:t>—</w:t>
            </w:r>
            <w:r>
              <w:rPr>
                <w:rFonts w:ascii="Times New Roman" w:hAnsi="Times New Roman" w:eastAsia="Times New Roman" w:cs="Times New Roman"/>
                <w:b/>
                <w:color w:val="auto"/>
              </w:rPr>
              <w:t xml:space="preserve"> Hydrogen</w:t>
            </w:r>
          </w:p>
          <w:p w14:paraId="4FFC94D3">
            <w:pPr>
              <w:spacing w:line="360" w:lineRule="auto"/>
              <w:jc w:val="left"/>
            </w:pPr>
            <w:r>
              <w:rPr>
                <w:rFonts w:ascii="Times New Roman" w:hAnsi="Times New Roman" w:eastAsia="Times New Roman" w:cs="Times New Roman"/>
                <w:b/>
                <w:color w:val="auto"/>
              </w:rPr>
              <w:t>fuel cells</w:t>
            </w:r>
          </w:p>
          <w:p w14:paraId="2AA3A2F8">
            <w:pPr>
              <w:spacing w:line="360" w:lineRule="auto"/>
              <w:jc w:val="left"/>
            </w:pPr>
            <w:r>
              <w:rPr>
                <w:rFonts w:ascii="Times New Roman" w:hAnsi="Times New Roman" w:eastAsia="Times New Roman" w:cs="Times New Roman"/>
                <w:color w:val="auto"/>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907F0">
            <w:pPr>
              <w:spacing w:line="360" w:lineRule="auto"/>
              <w:jc w:val="left"/>
            </w:pPr>
            <w:r>
              <w:rPr>
                <w:rFonts w:ascii="Times New Roman" w:hAnsi="Times New Roman" w:eastAsia="Times New Roman" w:cs="Times New Roman"/>
                <w:b/>
                <w:color w:val="auto"/>
              </w:rPr>
              <w:t xml:space="preserve">SHIPS </w:t>
            </w:r>
            <w:r>
              <w:rPr>
                <w:rFonts w:ascii="宋体" w:hAnsi="宋体" w:eastAsia="宋体" w:cs="宋体"/>
                <w:b/>
                <w:color w:val="auto"/>
              </w:rPr>
              <w:t xml:space="preserve">— </w:t>
            </w:r>
            <w:r>
              <w:rPr>
                <w:rFonts w:ascii="Times New Roman" w:hAnsi="Times New Roman" w:eastAsia="Times New Roman" w:cs="Times New Roman"/>
                <w:b/>
                <w:color w:val="auto"/>
              </w:rPr>
              <w:t>Liquid ammonia</w:t>
            </w:r>
          </w:p>
          <w:p w14:paraId="43BB3197">
            <w:pPr>
              <w:spacing w:line="360" w:lineRule="auto"/>
              <w:jc w:val="left"/>
            </w:pPr>
            <w:r>
              <w:rPr>
                <w:rFonts w:ascii="Times New Roman" w:hAnsi="Times New Roman" w:eastAsia="Times New Roman" w:cs="Times New Roman"/>
                <w:color w:val="auto"/>
              </w:rPr>
              <w:t>Liquid ammonia is easy to keep and transport, but it is hard to ignite (</w:t>
            </w:r>
            <w:r>
              <w:rPr>
                <w:rFonts w:ascii="宋体" w:hAnsi="宋体" w:eastAsia="宋体" w:cs="宋体"/>
                <w:color w:val="auto"/>
              </w:rPr>
              <w:t>点燃</w:t>
            </w:r>
            <w:r>
              <w:rPr>
                <w:rFonts w:ascii="Times New Roman" w:hAnsi="Times New Roman" w:eastAsia="Times New Roman" w:cs="Times New Roman"/>
                <w:color w:val="auto"/>
              </w:rPr>
              <w:t xml:space="preserve">) and requires an engine redesign. </w:t>
            </w:r>
          </w:p>
        </w:tc>
      </w:tr>
    </w:tbl>
    <w:p w14:paraId="5B688124">
      <w:pPr>
        <w:spacing w:line="360" w:lineRule="auto"/>
        <w:ind w:firstLine="420"/>
        <w:jc w:val="left"/>
      </w:pPr>
      <w:r>
        <w:rPr>
          <w:rFonts w:ascii="Times New Roman" w:hAnsi="Times New Roman" w:eastAsia="Times New Roman" w:cs="Times New Roman"/>
          <w:color w:val="auto"/>
        </w:rPr>
        <w:t>This energy transition (</w:t>
      </w:r>
      <w:r>
        <w:rPr>
          <w:rFonts w:ascii="宋体" w:hAnsi="宋体" w:eastAsia="宋体" w:cs="宋体"/>
          <w:color w:val="auto"/>
        </w:rPr>
        <w:t>变革</w:t>
      </w:r>
      <w:r>
        <w:rPr>
          <w:rFonts w:ascii="Times New Roman" w:hAnsi="Times New Roman" w:eastAsia="Times New Roman" w:cs="Times New Roman"/>
          <w:color w:val="auto"/>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37D3712C">
      <w:pPr>
        <w:spacing w:line="360" w:lineRule="auto"/>
        <w:jc w:val="left"/>
      </w:pPr>
      <w:r>
        <w:rPr>
          <w:color w:val="auto"/>
        </w:rPr>
        <w:t xml:space="preserve">1. </w:t>
      </w:r>
      <w:r>
        <w:rPr>
          <w:rFonts w:ascii="Times New Roman" w:hAnsi="Times New Roman" w:eastAsia="Times New Roman" w:cs="Times New Roman"/>
          <w:color w:val="auto"/>
        </w:rPr>
        <w:t>What percentage of global transport emissions did road vehicles account for in 2018?</w:t>
      </w:r>
    </w:p>
    <w:p w14:paraId="602D7AA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11.6%.</w:t>
      </w:r>
      <w:r>
        <w:tab/>
      </w:r>
      <w:r>
        <w:t xml:space="preserve">B. </w:t>
      </w:r>
      <w:r>
        <w:rPr>
          <w:rFonts w:ascii="Times New Roman" w:hAnsi="Times New Roman" w:eastAsia="Times New Roman" w:cs="Times New Roman"/>
          <w:color w:val="auto"/>
        </w:rPr>
        <w:t>45.1%.</w:t>
      </w:r>
      <w:r>
        <w:tab/>
      </w:r>
      <w:r>
        <w:t xml:space="preserve">C. </w:t>
      </w:r>
      <w:r>
        <w:rPr>
          <w:rFonts w:ascii="Times New Roman" w:hAnsi="Times New Roman" w:eastAsia="Times New Roman" w:cs="Times New Roman"/>
          <w:color w:val="auto"/>
        </w:rPr>
        <w:t>74.5%.</w:t>
      </w:r>
      <w:r>
        <w:tab/>
      </w:r>
      <w:r>
        <w:t xml:space="preserve">D. </w:t>
      </w:r>
      <w:r>
        <w:rPr>
          <w:rFonts w:ascii="Times New Roman" w:hAnsi="Times New Roman" w:eastAsia="Times New Roman" w:cs="Times New Roman"/>
          <w:color w:val="auto"/>
        </w:rPr>
        <w:t>86.1%.</w:t>
      </w:r>
    </w:p>
    <w:p w14:paraId="1C99FFF5">
      <w:pPr>
        <w:spacing w:line="360" w:lineRule="auto"/>
        <w:jc w:val="left"/>
      </w:pPr>
      <w:r>
        <w:rPr>
          <w:color w:val="auto"/>
        </w:rPr>
        <w:t xml:space="preserve">2. </w:t>
      </w:r>
      <w:r>
        <w:rPr>
          <w:rFonts w:ascii="Times New Roman" w:hAnsi="Times New Roman" w:eastAsia="Times New Roman" w:cs="Times New Roman"/>
          <w:color w:val="auto"/>
        </w:rPr>
        <w:t>Which mode of transport can go green comparatively easily?</w:t>
      </w:r>
    </w:p>
    <w:p w14:paraId="6A5EA5A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Planes.</w:t>
      </w:r>
      <w:r>
        <w:tab/>
      </w:r>
      <w:r>
        <w:t xml:space="preserve">B. </w:t>
      </w:r>
      <w:r>
        <w:rPr>
          <w:rFonts w:ascii="Times New Roman" w:hAnsi="Times New Roman" w:eastAsia="Times New Roman" w:cs="Times New Roman"/>
          <w:color w:val="auto"/>
        </w:rPr>
        <w:t>Trucks.</w:t>
      </w:r>
      <w:r>
        <w:tab/>
      </w:r>
      <w:r>
        <w:t xml:space="preserve">C. </w:t>
      </w:r>
      <w:r>
        <w:rPr>
          <w:rFonts w:ascii="Times New Roman" w:hAnsi="Times New Roman" w:eastAsia="Times New Roman" w:cs="Times New Roman"/>
          <w:color w:val="auto"/>
        </w:rPr>
        <w:t>Trains.</w:t>
      </w:r>
      <w:r>
        <w:tab/>
      </w:r>
      <w:r>
        <w:t xml:space="preserve">D. </w:t>
      </w:r>
      <w:r>
        <w:rPr>
          <w:rFonts w:ascii="Times New Roman" w:hAnsi="Times New Roman" w:eastAsia="Times New Roman" w:cs="Times New Roman"/>
          <w:color w:val="auto"/>
        </w:rPr>
        <w:t>Ships.</w:t>
      </w:r>
    </w:p>
    <w:p w14:paraId="179AF74C">
      <w:pPr>
        <w:spacing w:line="360" w:lineRule="auto"/>
        <w:jc w:val="left"/>
      </w:pPr>
      <w:r>
        <w:rPr>
          <w:color w:val="auto"/>
        </w:rPr>
        <w:t>3</w:t>
      </w:r>
      <w:r>
        <w:rPr>
          <w:color w:val="auto"/>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does Wipke suggest regarding energy transition?</w:t>
      </w:r>
    </w:p>
    <w:p w14:paraId="2F972BF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Limiting fuel consumption.</w:t>
      </w:r>
      <w:r>
        <w:tab/>
      </w:r>
      <w:r>
        <w:t xml:space="preserve">B. </w:t>
      </w:r>
      <w:r>
        <w:rPr>
          <w:rFonts w:ascii="Times New Roman" w:hAnsi="Times New Roman" w:eastAsia="Times New Roman" w:cs="Times New Roman"/>
          <w:color w:val="auto"/>
        </w:rPr>
        <w:t>Putting more effort into renewables.</w:t>
      </w:r>
    </w:p>
    <w:p w14:paraId="0C465CE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Improving energy efficiency.</w:t>
      </w:r>
      <w:r>
        <w:tab/>
      </w:r>
      <w:r>
        <w:t xml:space="preserve">D. </w:t>
      </w:r>
      <w:r>
        <w:rPr>
          <w:rFonts w:ascii="Times New Roman" w:hAnsi="Times New Roman" w:eastAsia="Times New Roman" w:cs="Times New Roman"/>
          <w:color w:val="auto"/>
        </w:rPr>
        <w:t>Making electricity more affordable.</w:t>
      </w:r>
    </w:p>
    <w:p w14:paraId="65CE417C">
      <w:pPr>
        <w:spacing w:line="360" w:lineRule="auto"/>
        <w:jc w:val="center"/>
        <w:textAlignment w:val="center"/>
        <w:rPr>
          <w:color w:val="000000"/>
        </w:rPr>
      </w:pPr>
      <w:r>
        <w:rPr>
          <w:rFonts w:ascii="Times New Roman" w:hAnsi="Times New Roman" w:eastAsia="Times New Roman" w:cs="Times New Roman"/>
          <w:b/>
          <w:color w:val="000000"/>
          <w:sz w:val="24"/>
        </w:rPr>
        <w:t>B</w:t>
      </w:r>
    </w:p>
    <w:p w14:paraId="3739EC40">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5C00362E">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5C738634">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01826826">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4D67AFE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are the people mentioned at the beginning of paragraph 1?</w:t>
      </w:r>
    </w:p>
    <w:p w14:paraId="24F5AA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355CE0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6C5FCDC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students perform poorly in writing their first essay?</w:t>
      </w:r>
    </w:p>
    <w:p w14:paraId="3281F7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1C8651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6DDFF35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“staggering” in paragraph 3 mean?</w:t>
      </w:r>
    </w:p>
    <w:p w14:paraId="712ED2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2F92456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author’s experience show?</w:t>
      </w:r>
    </w:p>
    <w:p w14:paraId="7B5E5B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670313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630E3E5B">
      <w:pPr>
        <w:spacing w:line="360" w:lineRule="auto"/>
        <w:jc w:val="center"/>
        <w:textAlignment w:val="center"/>
        <w:rPr>
          <w:color w:val="000000"/>
        </w:rPr>
      </w:pPr>
      <w:r>
        <w:rPr>
          <w:rFonts w:ascii="Times New Roman" w:hAnsi="Times New Roman" w:eastAsia="Times New Roman" w:cs="Times New Roman"/>
          <w:b/>
          <w:color w:val="000000"/>
          <w:sz w:val="24"/>
        </w:rPr>
        <w:t>C</w:t>
      </w:r>
    </w:p>
    <w:p w14:paraId="1D0B5D86">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4147F5D7">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62772ADF">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4FEDD545">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538FDECA">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711B308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does the author point out in paragraph 1?</w:t>
      </w:r>
    </w:p>
    <w:p w14:paraId="5678BF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56AE39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502A29F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were the Canadian journalist and other campaigners trying to do?</w:t>
      </w:r>
    </w:p>
    <w:p w14:paraId="3E552E6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25C733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7387362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about the campaigns in Australia in the late 1960s and 1970s?</w:t>
      </w:r>
    </w:p>
    <w:p w14:paraId="7FE37A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4EBA8F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0807C2F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35AC0E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320EC2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57DA671E">
      <w:pPr>
        <w:spacing w:line="360" w:lineRule="auto"/>
        <w:jc w:val="center"/>
        <w:textAlignment w:val="center"/>
        <w:rPr>
          <w:color w:val="000000"/>
        </w:rPr>
      </w:pPr>
      <w:r>
        <w:rPr>
          <w:rFonts w:ascii="Times New Roman" w:hAnsi="Times New Roman" w:eastAsia="Times New Roman" w:cs="Times New Roman"/>
          <w:b/>
          <w:color w:val="000000"/>
          <w:sz w:val="24"/>
        </w:rPr>
        <w:t>D</w:t>
      </w:r>
    </w:p>
    <w:p w14:paraId="66BB12D8">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4B466AF3">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18FED004">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08A10846">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29DD884C">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101F788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author present the issue in the first paragraph?</w:t>
      </w:r>
    </w:p>
    <w:p w14:paraId="773AB4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055574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079AC87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determines the effectiveness of trapping microplastics in water?</w:t>
      </w:r>
    </w:p>
    <w:p w14:paraId="6E4CEA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0C0FB2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66B1D29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try to illustrate by mentioning bottled water in paragraph 4?</w:t>
      </w:r>
    </w:p>
    <w:p w14:paraId="10A2F6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3C6E4F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5C70F30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Gauchotte-Lindsay’s suggestion about?</w:t>
      </w:r>
    </w:p>
    <w:p w14:paraId="6BAF908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5AB0F1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7CA2717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276667">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6344A8BC">
      <w:pPr>
        <w:spacing w:line="360" w:lineRule="auto"/>
        <w:jc w:val="center"/>
        <w:textAlignment w:val="center"/>
        <w:rPr>
          <w:color w:val="000000"/>
        </w:rPr>
      </w:pPr>
      <w:r>
        <w:rPr>
          <w:rFonts w:ascii="Times New Roman" w:hAnsi="Times New Roman" w:eastAsia="Times New Roman" w:cs="Times New Roman"/>
          <w:b/>
          <w:color w:val="000000"/>
        </w:rPr>
        <w:t>An Unsung Hero</w:t>
      </w:r>
    </w:p>
    <w:p w14:paraId="55538607">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_____16_____</w:t>
      </w:r>
    </w:p>
    <w:p w14:paraId="17D227BE">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_____17_____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1656712C">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_____18_____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494CA2F0">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_____19_____</w:t>
      </w:r>
      <w:r>
        <w:rPr>
          <w:rFonts w:ascii="Times New Roman" w:hAnsi="Times New Roman" w:eastAsia="Times New Roman" w:cs="Times New Roman"/>
          <w:color w:val="000000"/>
        </w:rPr>
        <w:t xml:space="preserve"> “Catherine always has a huge smile on her face, which always puts me in a cheerful mood,” Wright said. </w:t>
      </w:r>
    </w:p>
    <w:p w14:paraId="6917387E">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_____20_____</w:t>
      </w:r>
      <w:r>
        <w:rPr>
          <w:rFonts w:ascii="Times New Roman" w:hAnsi="Times New Roman" w:eastAsia="Times New Roman" w:cs="Times New Roman"/>
          <w:color w:val="000000"/>
        </w:rPr>
        <w:t xml:space="preserve"> She has every intention of staying and continuing doing what she loves.</w:t>
      </w:r>
    </w:p>
    <w:p w14:paraId="760F90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46D6C1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613D6D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4DCE6A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1CF3DC6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653DF16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42CB4D9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290BE641">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42A36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0EB03F">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55FB8E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58D83E75">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___21___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___22___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___23___</w:t>
      </w:r>
      <w:r>
        <w:rPr>
          <w:rFonts w:ascii="Times New Roman" w:hAnsi="Times New Roman" w:eastAsia="Times New Roman" w:cs="Times New Roman"/>
          <w:color w:val="000000"/>
        </w:rPr>
        <w:t xml:space="preserve"> our supposedly important objects. That left a house still </w:t>
      </w:r>
      <w:r>
        <w:rPr>
          <w:color w:val="000000"/>
          <w:u w:val="single"/>
        </w:rPr>
        <w:t>___24___</w:t>
      </w:r>
      <w:r>
        <w:rPr>
          <w:rFonts w:ascii="Times New Roman" w:hAnsi="Times New Roman" w:eastAsia="Times New Roman" w:cs="Times New Roman"/>
          <w:color w:val="000000"/>
        </w:rPr>
        <w:t xml:space="preserve"> with things that, while not particularly </w:t>
      </w:r>
      <w:r>
        <w:rPr>
          <w:color w:val="000000"/>
          <w:u w:val="single"/>
        </w:rPr>
        <w:t>___25___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0C2061A3">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___26___</w:t>
      </w:r>
      <w:r>
        <w:rPr>
          <w:rFonts w:ascii="Times New Roman" w:hAnsi="Times New Roman" w:eastAsia="Times New Roman" w:cs="Times New Roman"/>
          <w:color w:val="000000"/>
        </w:rPr>
        <w:t xml:space="preserve">, another asking for a price cut. As our </w:t>
      </w:r>
      <w:r>
        <w:rPr>
          <w:color w:val="000000"/>
          <w:u w:val="single"/>
        </w:rPr>
        <w:t>___27___</w:t>
      </w:r>
      <w:r>
        <w:rPr>
          <w:rFonts w:ascii="Times New Roman" w:hAnsi="Times New Roman" w:eastAsia="Times New Roman" w:cs="Times New Roman"/>
          <w:color w:val="000000"/>
        </w:rPr>
        <w:t xml:space="preserve"> day drew near, I settled on a new price ($0) and reposted it. The </w:t>
      </w:r>
      <w:r>
        <w:rPr>
          <w:color w:val="000000"/>
          <w:u w:val="single"/>
        </w:rPr>
        <w:t>___28___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00B7C0D9">
      <w:pPr>
        <w:spacing w:line="360" w:lineRule="auto"/>
        <w:ind w:firstLine="420"/>
        <w:jc w:val="left"/>
        <w:textAlignment w:val="center"/>
        <w:rPr>
          <w:color w:val="000000"/>
        </w:rPr>
      </w:pPr>
      <w:r>
        <w:rPr>
          <w:color w:val="000000"/>
          <w:u w:val="single"/>
        </w:rPr>
        <w:t>___29___</w:t>
      </w:r>
      <w:r>
        <w:rPr>
          <w:rFonts w:ascii="Times New Roman" w:hAnsi="Times New Roman" w:eastAsia="Times New Roman" w:cs="Times New Roman"/>
          <w:color w:val="000000"/>
        </w:rPr>
        <w:t xml:space="preserve">, I posted more. My daily posts and the </w:t>
      </w:r>
      <w:r>
        <w:rPr>
          <w:color w:val="000000"/>
          <w:u w:val="single"/>
        </w:rPr>
        <w:t>___30___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___31___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___32___</w:t>
      </w:r>
      <w:r>
        <w:rPr>
          <w:rFonts w:ascii="Times New Roman" w:hAnsi="Times New Roman" w:eastAsia="Times New Roman" w:cs="Times New Roman"/>
          <w:color w:val="000000"/>
        </w:rPr>
        <w:t>.</w:t>
      </w:r>
    </w:p>
    <w:p w14:paraId="3CA4CCDC">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___33___</w:t>
      </w:r>
      <w:r>
        <w:rPr>
          <w:rFonts w:ascii="Times New Roman" w:hAnsi="Times New Roman" w:eastAsia="Times New Roman" w:cs="Times New Roman"/>
          <w:color w:val="000000"/>
        </w:rPr>
        <w:t xml:space="preserve"> that share our small space. I take </w:t>
      </w:r>
      <w:r>
        <w:rPr>
          <w:color w:val="000000"/>
          <w:u w:val="single"/>
        </w:rPr>
        <w:t>___34___</w:t>
      </w:r>
      <w:r>
        <w:rPr>
          <w:rFonts w:ascii="Times New Roman" w:hAnsi="Times New Roman" w:eastAsia="Times New Roman" w:cs="Times New Roman"/>
          <w:color w:val="000000"/>
        </w:rPr>
        <w:t xml:space="preserve"> in knowing that, somewhere nearby, someone is </w:t>
      </w:r>
      <w:r>
        <w:rPr>
          <w:color w:val="000000"/>
          <w:u w:val="single"/>
        </w:rPr>
        <w:t>___35___</w:t>
      </w:r>
      <w:r>
        <w:rPr>
          <w:rFonts w:ascii="Times New Roman" w:hAnsi="Times New Roman" w:eastAsia="Times New Roman" w:cs="Times New Roman"/>
          <w:color w:val="000000"/>
        </w:rPr>
        <w:t xml:space="preserve"> something that couldn’t come with us.</w:t>
      </w:r>
    </w:p>
    <w:p w14:paraId="3786170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4C0F141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21FEB10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5DA24F9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328CEEBC">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42EC55D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70424F6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6B06A5D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48486092">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37D86C4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02F8B3C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4F24920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0D1E4DE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7606FA0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1AEC453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2CBCDA5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7AED5F">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3CD71F5">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originated in China more than 4,000 years ago. </w:t>
      </w:r>
    </w:p>
    <w:p w14:paraId="54C6D8FD">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2A0EA1C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34944A32">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(guide)’ till they lose,” explains Wang Wei, a Go player among the visitors to the exhibition. </w:t>
      </w:r>
    </w:p>
    <w:p w14:paraId="3DB0CCC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111B2799">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(digital) generated pictures and silk-screen prints for the exhibition.</w:t>
      </w:r>
    </w:p>
    <w:p w14:paraId="0DF6B01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2831B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1E19C1">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7E68FAB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14C4D1B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426627DE">
      <w:pPr>
        <w:spacing w:line="360" w:lineRule="auto"/>
        <w:jc w:val="left"/>
        <w:textAlignment w:val="center"/>
        <w:rPr>
          <w:color w:val="000000"/>
        </w:rPr>
      </w:pPr>
      <w:r>
        <w:rPr>
          <w:rFonts w:ascii="宋体" w:hAnsi="宋体" w:eastAsia="宋体" w:cs="宋体"/>
          <w:color w:val="000000"/>
        </w:rPr>
        <w:t>注意：</w:t>
      </w:r>
    </w:p>
    <w:p w14:paraId="0987756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0F76DA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3738C113">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4804F26A">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6704CD9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8262D9">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18C3DFAE">
      <w:pPr>
        <w:spacing w:line="360" w:lineRule="auto"/>
        <w:jc w:val="right"/>
        <w:textAlignment w:val="center"/>
        <w:rPr>
          <w:color w:val="000000"/>
        </w:rPr>
      </w:pPr>
      <w:r>
        <w:rPr>
          <w:rFonts w:ascii="Times New Roman" w:hAnsi="Times New Roman" w:eastAsia="Times New Roman" w:cs="Times New Roman"/>
          <w:color w:val="000000"/>
        </w:rPr>
        <w:t>Li Hua</w:t>
      </w:r>
    </w:p>
    <w:p w14:paraId="1460597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A62BD2">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5B24D76D">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7DDF1D6D">
      <w:pPr>
        <w:spacing w:line="360" w:lineRule="auto"/>
        <w:ind w:firstLine="420"/>
        <w:jc w:val="both"/>
        <w:textAlignment w:val="center"/>
        <w:rPr>
          <w:color w:val="000000"/>
        </w:rPr>
      </w:pPr>
      <w:r>
        <w:rPr>
          <w:rFonts w:ascii="Times New Roman" w:hAnsi="Times New Roman" w:eastAsia="Times New Roman" w:cs="Times New Roman"/>
          <w:color w:val="000000"/>
        </w:rPr>
        <w:t>There was plenty of space for the kids to run and play. There was just one thing I hadn’t counted on: My brother chose to bring his dog Toby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50-pound ball of fire. Though friendly, he could easily knock over my niece’s small boys and my six-month-old granddaughter. So, when my brother showed up, I asked him to watch Toby and keep him outside. </w:t>
      </w:r>
    </w:p>
    <w:p w14:paraId="17A7B789">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35230B32">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442D958D">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4573E21D">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7859BB78">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0B4AC23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3C8D370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4941202">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45E57A6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94C151">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379103E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6B44B">
      <w:pPr>
        <w:spacing w:line="360" w:lineRule="auto"/>
        <w:jc w:val="left"/>
        <w:textAlignment w:val="center"/>
        <w:rPr>
          <w:color w:val="000000"/>
        </w:rPr>
      </w:pPr>
      <w:r>
        <w:rPr>
          <w:color w:val="000000"/>
        </w:rPr>
        <w:br w:type="textWrapping"/>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3B79F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3585</Words>
  <Characters>16478</Characters>
  <TotalTime>0</TotalTime>
  <ScaleCrop>false</ScaleCrop>
  <LinksUpToDate>false</LinksUpToDate>
  <CharactersWithSpaces>19420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2025-06-11T02:14:39Z</dcterms:created>
  <dc:creator>何京应</dc:creator>
  <cp:lastModifiedBy>何京应</cp:lastModifiedBy>
  <dcterms:modified xsi:type="dcterms:W3CDTF">2025-06-11T02:14:51Z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CE3405ED69B841DD86AF8D0FBED8C548_12</vt:lpwstr>
  </property>
</Properties>
</file>